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起重机械安全操作指南（36项核心规程）</w:t>
      </w:r>
    </w:p>
    <w:p>
      <w:r>
        <w:rPr>
          <w:sz w:val="8"/>
        </w:rPr>
      </w:r>
    </w:p>
    <w:p>
      <w:r>
        <w:rPr>
          <w:color w:val="333333"/>
          <w:sz w:val="20"/>
        </w:rPr>
        <w:t>本指南依据GB 6067.1-2010《起重机械安全规程》及TSG Q7015-2016《起重机械使用管理规则》编制，涵盖十不吊、操作安全规范、日常检查要点三大类共36项核心规程，适用于各类起重机械的安全作业管理与人员培训。</w:t>
      </w:r>
    </w:p>
    <w:p>
      <w:r>
        <w:rPr>
          <w:sz w:val="8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序号</w:t>
            </w:r>
          </w:p>
        </w:tc>
        <w:tc>
          <w:tcPr>
            <w:tcW w:type="dxa" w:w="1728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类别</w:t>
            </w:r>
          </w:p>
        </w:tc>
        <w:tc>
          <w:tcPr>
            <w:tcW w:type="dxa" w:w="1728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操作规程/安全要求</w:t>
            </w:r>
          </w:p>
        </w:tc>
        <w:tc>
          <w:tcPr>
            <w:tcW w:type="dxa" w:w="1728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标准依据</w:t>
            </w:r>
          </w:p>
        </w:tc>
        <w:tc>
          <w:tcPr>
            <w:tcW w:type="dxa" w:w="1728"/>
            <w:shd w:fill="003366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风险等级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指挥信号不明或无人指挥不吊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超负荷或吊物重量不明不吊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GB/T 3811-2008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吊物捆绑不牢或吊挂不稳不吊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吊物上站人或吊物下有人不吊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斜拉斜拽或吊物埋在地下不吊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安全装置失效或损坏不吊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光线阴暗、视线不清不吊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六级以上强风不吊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吊物棱角无防护不吊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十不吊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吊索具达到报废标准不吊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GB/T 5972-2016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作业前穿戴安全帽、工作服、防滑鞋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39800.1-2020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起吊前检查吊钩、钢丝绳、制动器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试吊：吊离地面200mm后静止检查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起升下降平稳操作，严禁急停急启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吊运过程中鸣铃报警提示周围人员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低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吊运路线避开人员密集区域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严禁利用限位器停车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严禁非持证人员操作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作业时严禁玩手机或分心操作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操作规范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发现异常噪声振动立即停止作业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钢丝绳有无断丝、磨损、腐蚀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GB/T 5972-2016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吊钩有无裂纹、变形、磨损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GB/T 10051-2010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制动器间隙是否正常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轨道有无变形、松动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电气控制系统是否正常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限位器、缓冲器是否完好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车轮有无啃轨、磨损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 6067.1-2010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中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紧急停止按钮是否灵敏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TSG Q7015-2016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高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润滑系统是否正常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GB/T 3811-2008</w:t>
            </w:r>
          </w:p>
        </w:tc>
        <w:tc>
          <w:tcPr>
            <w:tcW w:type="dxa" w:w="1728"/>
          </w:tcPr>
          <w:p>
            <w:pPr>
              <w:jc w:val="left"/>
            </w:pPr>
            <w:r>
              <w:rPr>
                <w:sz w:val="18"/>
              </w:rPr>
              <w:t>低</w:t>
            </w:r>
          </w:p>
        </w:tc>
      </w:tr>
      <w:tr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728"/>
            <w:shd w:fill="E8F0FE" w:val="clear"/>
          </w:tcPr>
          <w:p>
            <w:pPr>
              <w:jc w:val="center"/>
            </w:pPr>
            <w:r>
              <w:rPr>
                <w:sz w:val="18"/>
              </w:rPr>
              <w:t>检查要点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警示标识是否清晰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GB 2894-2008</w:t>
            </w:r>
          </w:p>
        </w:tc>
        <w:tc>
          <w:tcPr>
            <w:tcW w:type="dxa" w:w="1728"/>
            <w:shd w:fill="E8F0FE" w:val="clear"/>
          </w:tcPr>
          <w:p>
            <w:pPr>
              <w:jc w:val="left"/>
            </w:pPr>
            <w:r>
              <w:rPr>
                <w:sz w:val="18"/>
              </w:rPr>
              <w:t>低</w:t>
            </w:r>
          </w:p>
        </w:tc>
      </w:tr>
    </w:tbl>
    <w:p/>
    <w:p>
      <w:r>
        <w:rPr>
          <w:b/>
          <w:sz w:val="20"/>
        </w:rPr>
        <w:t>注：</w:t>
      </w:r>
      <w:r>
        <w:rPr>
          <w:color w:val="666666"/>
          <w:sz w:val="18"/>
        </w:rPr>
        <w:t>本规程为通用参考指南，具体操作应结合设备使用说明书和现场实际情况执行。违规操作可能导致严重安全事故。</w:t>
      </w:r>
    </w:p>
    <w:p/>
    <w:p>
      <w:pPr>
        <w:jc w:val="center"/>
      </w:pPr>
      <w:r>
        <w:rPr>
          <w:color w:val="999999"/>
          <w:sz w:val="18"/>
        </w:rPr>
        <w:t>河南克鲁德重工有限公司 | 服务热线: 400-086-9590 | i.qizhongji.com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