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1A3A5C"/>
          <w:sz w:val="44"/>
        </w:rPr>
        <w:t>双梁桥式起重机安全操作规程</w:t>
      </w:r>
    </w:p>
    <w:p>
      <w:pPr>
        <w:jc w:val="center"/>
      </w:pPr>
      <w:r>
        <w:rPr>
          <w:color w:val="2980B9"/>
          <w:sz w:val="32"/>
        </w:rPr>
        <w:t>（QD型、QZ型双梁桥式起重机）</w:t>
      </w:r>
    </w:p>
    <w:p/>
    <w:p>
      <w:pPr>
        <w:pStyle w:val="Heading1"/>
      </w:pPr>
      <w:r>
        <w:t>一、适用范围</w:t>
      </w:r>
    </w:p>
    <w:p>
      <w:pPr>
        <w:spacing w:line="480" w:lineRule="exact"/>
        <w:ind w:firstLine="397"/>
      </w:pPr>
      <w:r>
        <w:t>本规程适用于额定起重量5-50吨的双梁桥式起重机（QD型、QZ型），包括驾驶室操作和地面遥控操作两种方式。</w:t>
      </w:r>
    </w:p>
    <w:p>
      <w:pPr>
        <w:spacing w:line="480" w:lineRule="exact"/>
        <w:ind w:firstLine="397"/>
      </w:pPr>
      <w:r>
        <w:t>操作人员必须持有市场监督管理局颁发的《特种设备作业人员证》（Q2桥门式起重机司机），持证上岗。证书有效期4年，到期前3个月申请复审。</w:t>
      </w:r>
    </w:p>
    <w:p>
      <w:pPr>
        <w:spacing w:line="480" w:lineRule="exact"/>
        <w:ind w:firstLine="397"/>
      </w:pPr>
      <w:r>
        <w:t>本规程依据GB 6067.1-2010《起重机械安全规程》、TSG Q7015-2016《起重机械定期检验规则》、GB/T 14405-2011《通用桥式起重机》编制。</w:t>
      </w:r>
    </w:p>
    <w:p>
      <w:pPr>
        <w:spacing w:line="480" w:lineRule="exact"/>
        <w:ind w:firstLine="397"/>
      </w:pPr>
      <w:r>
        <w:t>使用单位应建立每台双梁起重机的单机技术档案，内容应包括：出厂合格证、安装告知书、监督检验报告、使用登记证、日常运行记录、维修保养记录、定期检验报告。</w:t>
      </w:r>
    </w:p>
    <w:p>
      <w:pPr>
        <w:spacing w:line="480" w:lineRule="exact"/>
        <w:ind w:firstLine="397"/>
      </w:pPr>
      <w:r>
        <w:t>本规程适用于室内车间及露天跨使用。露天使用时工作风速不得超过6级（10.8m/s），非工作状态风速超过12级（36m/s）时须采取防风措施。</w:t>
      </w:r>
    </w:p>
    <w:p>
      <w:pPr>
        <w:pStyle w:val="Heading1"/>
      </w:pPr>
      <w:r>
        <w:t>二、班前检查程序（12项）</w:t>
      </w:r>
    </w:p>
    <w:p>
      <w:pPr>
        <w:ind w:firstLine="397"/>
      </w:pPr>
      <w:r>
        <w:t>双梁起重机班前检查项目比单梁多，共12项。每项须记录检查结果和不合格处理方式。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  <w:sz w:val="20"/>
              </w:rPr>
              <w:t>序号</w:t>
            </w:r>
          </w:p>
        </w:tc>
        <w:tc>
          <w:tcPr>
            <w:tcW w:type="dxa" w:w="1728"/>
          </w:tcPr>
          <w:p>
            <w:r>
              <w:rPr>
                <w:b/>
                <w:sz w:val="20"/>
              </w:rPr>
              <w:t>检查项目</w:t>
            </w:r>
          </w:p>
        </w:tc>
        <w:tc>
          <w:tcPr>
            <w:tcW w:type="dxa" w:w="1728"/>
          </w:tcPr>
          <w:p>
            <w:r>
              <w:rPr>
                <w:b/>
                <w:sz w:val="20"/>
              </w:rPr>
              <w:t>检查内容</w:t>
            </w:r>
          </w:p>
        </w:tc>
        <w:tc>
          <w:tcPr>
            <w:tcW w:type="dxa" w:w="1728"/>
          </w:tcPr>
          <w:p>
            <w:r>
              <w:rPr>
                <w:b/>
                <w:sz w:val="20"/>
              </w:rPr>
              <w:t>合格标准</w:t>
            </w:r>
          </w:p>
        </w:tc>
        <w:tc>
          <w:tcPr>
            <w:tcW w:type="dxa" w:w="1728"/>
          </w:tcPr>
          <w:p>
            <w:r>
              <w:rPr>
                <w:b/>
                <w:sz w:val="20"/>
              </w:rPr>
              <w:t>处理方式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主电源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合闸通电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电压380V±10%，三相平衡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联系电工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驾驶室/遥控器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控制器及显示屏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按钮灵活显示正常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更换或维修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急停按钮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测试功能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按下后全车断电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更换急停开关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起升机构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空载起升下降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运行平稳无异响制动可靠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调整制动器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大车行走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前后运行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平稳无异响无啃轨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调整轨道或车轮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小车行走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左右运行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平稳无异响定位准确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检修小车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起升限位器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上升限位测试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碰触后自动停止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调整或更换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超载限制器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测试报警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超载声光报警切断起升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校准传感器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钢丝绳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目视+手感检查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无断丝无严重磨损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标记或更换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吊钩组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外观及转动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无裂纹变形转动灵活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更换吊钩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11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制动器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间隙检查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摩擦片磨损≤50%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调整或更换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12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轨道及车挡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目视检查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轨道无变形车挡在位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修复轨道</w:t>
            </w:r>
          </w:p>
        </w:tc>
      </w:tr>
    </w:tbl>
    <w:p>
      <w:pPr>
        <w:pStyle w:val="Heading1"/>
      </w:pPr>
      <w:r>
        <w:t>三、标准操作流程</w:t>
      </w:r>
    </w:p>
    <w:p>
      <w:pPr>
        <w:pStyle w:val="Heading2"/>
      </w:pPr>
      <w:r>
        <w:t>第1步：通电</w:t>
      </w:r>
    </w:p>
    <w:p>
      <w:pPr>
        <w:ind w:firstLine="397"/>
      </w:pPr>
      <w:r>
        <w:t>合上主电源开关，观察电压表指示380V±10%。双梁功率大，建议确认主回路无异响。</w:t>
      </w:r>
    </w:p>
    <w:p>
      <w:pPr>
        <w:pStyle w:val="Heading2"/>
      </w:pPr>
      <w:r>
        <w:t>第2步：检查</w:t>
      </w:r>
    </w:p>
    <w:p>
      <w:pPr>
        <w:ind w:firstLine="397"/>
      </w:pPr>
      <w:r>
        <w:t>按班前检查表逐项确认，有异常立即报修，严禁带病作业。特别注意超载限制器和限位器功能。</w:t>
      </w:r>
    </w:p>
    <w:p>
      <w:pPr>
        <w:pStyle w:val="Heading2"/>
      </w:pPr>
      <w:r>
        <w:t>第3步：空载试车</w:t>
      </w:r>
    </w:p>
    <w:p>
      <w:pPr>
        <w:ind w:firstLine="397"/>
      </w:pPr>
      <w:r>
        <w:t>大车、小车、起升机构空载运行各2次，确认各方向运行正常，观察大车运行是否啃轨。</w:t>
      </w:r>
    </w:p>
    <w:p>
      <w:pPr>
        <w:pStyle w:val="Heading2"/>
      </w:pPr>
      <w:r>
        <w:t>第4步：吊具选择</w:t>
      </w:r>
    </w:p>
    <w:p>
      <w:pPr>
        <w:ind w:firstLine="397"/>
      </w:pPr>
      <w:r>
        <w:t>根据吊物重量和形状选择合适的吊具或吊带，核对额定载荷。大吨位起吊建议使用专用吊具。</w:t>
      </w:r>
    </w:p>
    <w:p>
      <w:pPr>
        <w:pStyle w:val="Heading2"/>
      </w:pPr>
      <w:r>
        <w:t>第5步：试吊</w:t>
      </w:r>
    </w:p>
    <w:p>
      <w:pPr>
        <w:ind w:firstLine="397"/>
      </w:pPr>
      <w:r>
        <w:t>将吊物吊起约100mm，静止30秒，检查制动器是否可靠保持。确认吊物无滑动、无倾斜。</w:t>
      </w:r>
    </w:p>
    <w:p>
      <w:pPr>
        <w:pStyle w:val="Heading2"/>
      </w:pPr>
      <w:r>
        <w:t>第6步：吊运</w:t>
      </w:r>
    </w:p>
    <w:p>
      <w:pPr>
        <w:ind w:firstLine="397"/>
      </w:pPr>
      <w:r>
        <w:t>试吊合格后正常起吊，平移至目标位置。起吊物离地不超过0.5米，运行中持续鸣铃警示。</w:t>
      </w:r>
    </w:p>
    <w:p>
      <w:pPr>
        <w:pStyle w:val="Heading2"/>
      </w:pPr>
      <w:r>
        <w:t>第7步：落位</w:t>
      </w:r>
    </w:p>
    <w:p>
      <w:pPr>
        <w:ind w:firstLine="397"/>
      </w:pPr>
      <w:r>
        <w:t>缓慢下降至指定位置。双梁起升速度较快，接近目标位置时提前切换慢速档。</w:t>
      </w:r>
    </w:p>
    <w:p>
      <w:pPr>
        <w:pStyle w:val="Heading2"/>
      </w:pPr>
      <w:r>
        <w:t>第8步：松钩</w:t>
      </w:r>
    </w:p>
    <w:p>
      <w:pPr>
        <w:ind w:firstLine="397"/>
      </w:pPr>
      <w:r>
        <w:t>确认吊物放置平稳后卸下吊具，检查吊物是否稳固。</w:t>
      </w:r>
    </w:p>
    <w:p>
      <w:pPr>
        <w:pStyle w:val="Heading2"/>
      </w:pPr>
      <w:r>
        <w:t>第9步：归位</w:t>
      </w:r>
    </w:p>
    <w:p>
      <w:pPr>
        <w:ind w:firstLine="397"/>
      </w:pPr>
      <w:r>
        <w:t>将吊钩升至上限位位置，小车移至跨端，切断主电源，锁好驾驶室门。</w:t>
      </w:r>
    </w:p>
    <w:p>
      <w:pPr>
        <w:pStyle w:val="Heading1"/>
      </w:pPr>
      <w:r>
        <w:t>四、十不吊原则（双梁版）</w:t>
      </w:r>
    </w:p>
    <w:p>
      <w:pPr>
        <w:pStyle w:val="ListNumber"/>
        <w:spacing w:line="440" w:lineRule="exact"/>
      </w:pPr>
      <w:r>
        <w:t>超载不吊：必须确认超载限制器有效</w:t>
      </w:r>
    </w:p>
    <w:p>
      <w:pPr>
        <w:pStyle w:val="ListNumber"/>
        <w:spacing w:line="440" w:lineRule="exact"/>
      </w:pPr>
      <w:r>
        <w:t>指挥不明不吊：双梁操作范围大，须有专人指挥</w:t>
      </w:r>
    </w:p>
    <w:p>
      <w:pPr>
        <w:pStyle w:val="ListNumber"/>
        <w:spacing w:line="440" w:lineRule="exact"/>
      </w:pPr>
      <w:r>
        <w:t>捆绑不牢不吊：大吨位须用专用吊具确保安全</w:t>
      </w:r>
    </w:p>
    <w:p>
      <w:pPr>
        <w:pStyle w:val="ListNumber"/>
        <w:spacing w:line="440" w:lineRule="exact"/>
      </w:pPr>
      <w:r>
        <w:t>吊物下站人不吊：操作前必须鸣铃示警</w:t>
      </w:r>
    </w:p>
    <w:p>
      <w:pPr>
        <w:pStyle w:val="ListNumber"/>
        <w:spacing w:line="440" w:lineRule="exact"/>
      </w:pPr>
      <w:r>
        <w:t>斜拉歪吊不吊：小车调整至吊物正上方再吊</w:t>
      </w:r>
    </w:p>
    <w:p>
      <w:pPr>
        <w:pStyle w:val="ListNumber"/>
        <w:spacing w:line="440" w:lineRule="exact"/>
      </w:pPr>
      <w:r>
        <w:t>安全装置失灵不吊：双梁多组安全装置必须全部有效</w:t>
      </w:r>
    </w:p>
    <w:p>
      <w:pPr>
        <w:pStyle w:val="ListNumber"/>
        <w:spacing w:line="440" w:lineRule="exact"/>
      </w:pPr>
      <w:r>
        <w:t>吊物锋利无保护不吊：50mm以上棱角须包角保护</w:t>
      </w:r>
    </w:p>
    <w:p>
      <w:pPr>
        <w:pStyle w:val="ListNumber"/>
        <w:spacing w:line="440" w:lineRule="exact"/>
      </w:pPr>
      <w:r>
        <w:t>光线阴暗不吊：双梁操作面大，须充分照明</w:t>
      </w:r>
    </w:p>
    <w:p>
      <w:pPr>
        <w:pStyle w:val="ListNumber"/>
        <w:spacing w:line="440" w:lineRule="exact"/>
      </w:pPr>
      <w:r>
        <w:t>大风不吊：双梁迎风面积大，特别注意防风</w:t>
      </w:r>
    </w:p>
    <w:p>
      <w:pPr>
        <w:pStyle w:val="ListNumber"/>
        <w:spacing w:line="440" w:lineRule="exact"/>
      </w:pPr>
      <w:r>
        <w:t>病酒不吊：严禁酒后操作起重机</w:t>
      </w:r>
    </w:p>
    <w:p/>
    <w:p>
      <w:pPr>
        <w:jc w:val="right"/>
      </w:pPr>
      <w:r>
        <w:t>编制单位：河南克鲁德重工有限公司</w:t>
      </w:r>
    </w:p>
    <w:p>
      <w:pPr>
        <w:jc w:val="right"/>
      </w:pPr>
      <w:r>
        <w:t>编制日期：2026年6月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