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1A3A5C"/>
          <w:sz w:val="44"/>
        </w:rPr>
        <w:t>单梁起重机安全操作规程</w:t>
      </w:r>
    </w:p>
    <w:p>
      <w:pPr>
        <w:jc w:val="center"/>
      </w:pPr>
      <w:r>
        <w:rPr>
          <w:color w:val="2980B9"/>
          <w:sz w:val="32"/>
        </w:rPr>
        <w:t>（LD型、LH型电动单梁起重机）</w:t>
      </w:r>
    </w:p>
    <w:p/>
    <w:p>
      <w:pPr>
        <w:pStyle w:val="Heading1"/>
      </w:pPr>
      <w:r>
        <w:t>一、适用范围</w:t>
      </w:r>
    </w:p>
    <w:p>
      <w:pPr>
        <w:spacing w:line="480" w:lineRule="exact"/>
        <w:ind w:firstLine="397"/>
      </w:pPr>
      <w:r>
        <w:t>本规程适用于额定起重量1-20吨的电动单梁起重机（LD型、LH型），包括地面操作和驾驶室操作两种方式。</w:t>
      </w:r>
    </w:p>
    <w:p>
      <w:pPr>
        <w:spacing w:line="480" w:lineRule="exact"/>
        <w:ind w:firstLine="397"/>
      </w:pPr>
      <w:r>
        <w:t>操作人员必须持有市场监督管理局颁发的《特种设备作业人员证》（Q2桥门式起重机司机），持证上岗。</w:t>
      </w:r>
    </w:p>
    <w:p>
      <w:pPr>
        <w:spacing w:line="480" w:lineRule="exact"/>
        <w:ind w:firstLine="397"/>
      </w:pPr>
      <w:r>
        <w:t>本规程依据GB 6067.1-2010《起重机械安全规程 第1部分：总则》、TSG Q7015-2016《起重机械定期检验规则》编制。</w:t>
      </w:r>
    </w:p>
    <w:p>
      <w:pPr>
        <w:spacing w:line="480" w:lineRule="exact"/>
        <w:ind w:firstLine="397"/>
      </w:pPr>
      <w:r>
        <w:t>使用单位应建立单梁起重机安全管理制度，每台设备建立技术档案，记录安装、检验、维修保养等信息。</w:t>
      </w:r>
    </w:p>
    <w:p>
      <w:pPr>
        <w:spacing w:line="480" w:lineRule="exact"/>
        <w:ind w:firstLine="397"/>
      </w:pPr>
      <w:r>
        <w:t>本规程适用于室内及露天场所，露天使用时需注意风速不得超过6级（约10.8m/s）。</w:t>
      </w:r>
    </w:p>
    <w:p>
      <w:pPr>
        <w:pStyle w:val="Heading1"/>
      </w:pPr>
      <w:r>
        <w:t>二、班前检查程序</w:t>
      </w:r>
    </w:p>
    <w:p>
      <w:pPr>
        <w:ind w:firstLine="397"/>
      </w:pPr>
      <w:r>
        <w:t>每班作业前必须按以下项目逐项检查，确认合格后方可作业。检查结果填写在日检记录表中。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20"/>
              </w:rPr>
              <w:t>序号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检查项目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检查内容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合格标准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操作手柄/遥控器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外观及按键功能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按键灵敏、外观无破损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急停开关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按下测试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按下后整机断电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电源指示灯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通电状态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指示灯正常亮起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电动葫芦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空载试运行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升降运行无异响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大车行走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空载运行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前进后退正常、无异响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限位器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上升限位测试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碰触限位后自动停止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钢丝绳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外观检查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无断丝、无扭曲、无磨损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8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吊钩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外观检查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无裂纹、变形，转动灵活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9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轨道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目视检查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无变形、无异物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10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滑触线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通电检查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供电正常、集电器接触良好</w:t>
            </w:r>
          </w:p>
        </w:tc>
      </w:tr>
    </w:tbl>
    <w:p>
      <w:pPr>
        <w:pStyle w:val="Heading1"/>
      </w:pPr>
      <w:r>
        <w:t>三、标准操作流程</w:t>
      </w:r>
    </w:p>
    <w:p>
      <w:pPr>
        <w:pStyle w:val="Heading2"/>
      </w:pPr>
      <w:r>
        <w:t>第1步：接通电源</w:t>
      </w:r>
    </w:p>
    <w:p>
      <w:pPr>
        <w:ind w:firstLine="397"/>
      </w:pPr>
      <w:r>
        <w:t>合上主电源开关，确认电压表指示380V±10%。</w:t>
      </w:r>
    </w:p>
    <w:p>
      <w:pPr>
        <w:pStyle w:val="Heading2"/>
      </w:pPr>
      <w:r>
        <w:t>第2步：空载试车</w:t>
      </w:r>
    </w:p>
    <w:p>
      <w:pPr>
        <w:ind w:firstLine="397"/>
      </w:pPr>
      <w:r>
        <w:t>分别操作大车前后运行、电动葫芦升降各2次，确认各方向运行正常、无异响。</w:t>
      </w:r>
    </w:p>
    <w:p>
      <w:pPr>
        <w:pStyle w:val="Heading2"/>
      </w:pPr>
      <w:r>
        <w:t>第3步：吊物捆绑</w:t>
      </w:r>
    </w:p>
    <w:p>
      <w:pPr>
        <w:ind w:firstLine="397"/>
      </w:pPr>
      <w:r>
        <w:t>根据吊物重量和形状选择合适的吊具或吊带，确认重心位置正确、捆绑牢固。</w:t>
      </w:r>
    </w:p>
    <w:p>
      <w:pPr>
        <w:pStyle w:val="Heading2"/>
      </w:pPr>
      <w:r>
        <w:t>第4步：试吊</w:t>
      </w:r>
    </w:p>
    <w:p>
      <w:pPr>
        <w:ind w:firstLine="397"/>
      </w:pPr>
      <w:r>
        <w:t>将吊物吊起20-50mm高度，静止10秒，检查制动器是否可靠，确认吊物无滑动。</w:t>
      </w:r>
    </w:p>
    <w:p>
      <w:pPr>
        <w:pStyle w:val="Heading2"/>
      </w:pPr>
      <w:r>
        <w:t>第5步：平移</w:t>
      </w:r>
    </w:p>
    <w:p>
      <w:pPr>
        <w:ind w:firstLine="397"/>
      </w:pPr>
      <w:r>
        <w:t>操作大车将吊物平移至目标位置上方，起吊物离地高度不超过0.5米。</w:t>
      </w:r>
    </w:p>
    <w:p>
      <w:pPr>
        <w:pStyle w:val="Heading2"/>
      </w:pPr>
      <w:r>
        <w:t>第6步：落位</w:t>
      </w:r>
    </w:p>
    <w:p>
      <w:pPr>
        <w:ind w:firstLine="397"/>
      </w:pPr>
      <w:r>
        <w:t>缓慢下降至指定位置，注意对位精度，避免吊物摆动碰撞。</w:t>
      </w:r>
    </w:p>
    <w:p>
      <w:pPr>
        <w:pStyle w:val="Heading2"/>
      </w:pPr>
      <w:r>
        <w:t>第7步：松钩</w:t>
      </w:r>
    </w:p>
    <w:p>
      <w:pPr>
        <w:ind w:firstLine="397"/>
      </w:pPr>
      <w:r>
        <w:t>确认吊物放置平稳后卸下吊具，检查吊物是否稳固。</w:t>
      </w:r>
    </w:p>
    <w:p>
      <w:pPr>
        <w:pStyle w:val="Heading2"/>
      </w:pPr>
      <w:r>
        <w:t>第8步：结束</w:t>
      </w:r>
    </w:p>
    <w:p>
      <w:pPr>
        <w:ind w:firstLine="397"/>
      </w:pPr>
      <w:r>
        <w:t>将吊钩升至安全高度（距上限位不小于500mm），小车移至跨端，切断主电源。</w:t>
      </w:r>
    </w:p>
    <w:p>
      <w:pPr>
        <w:pStyle w:val="Heading1"/>
      </w:pPr>
      <w:r>
        <w:t>四、十不吊原则</w:t>
      </w:r>
    </w:p>
    <w:p>
      <w:pPr>
        <w:pStyle w:val="ListNumber"/>
        <w:spacing w:line="440" w:lineRule="exact"/>
      </w:pPr>
      <w:r>
        <w:t>超载不吊：超过额定起重量不吊</w:t>
      </w:r>
    </w:p>
    <w:p>
      <w:pPr>
        <w:pStyle w:val="ListNumber"/>
        <w:spacing w:line="440" w:lineRule="exact"/>
      </w:pPr>
      <w:r>
        <w:t>指挥不明不吊：指挥信号不清晰或无人指挥不吊</w:t>
      </w:r>
    </w:p>
    <w:p>
      <w:pPr>
        <w:pStyle w:val="ListNumber"/>
        <w:spacing w:line="440" w:lineRule="exact"/>
      </w:pPr>
      <w:r>
        <w:t>捆绑不牢不吊：吊物捆绑不牢固、重心不稳不吊</w:t>
      </w:r>
    </w:p>
    <w:p>
      <w:pPr>
        <w:pStyle w:val="ListNumber"/>
        <w:spacing w:line="440" w:lineRule="exact"/>
      </w:pPr>
      <w:r>
        <w:t>吊物下站人不吊：吊物下方或附近有人不吊</w:t>
      </w:r>
    </w:p>
    <w:p>
      <w:pPr>
        <w:pStyle w:val="ListNumber"/>
        <w:spacing w:line="440" w:lineRule="exact"/>
      </w:pPr>
      <w:r>
        <w:t>斜拉歪吊不吊：吊钩不在吊物正上方时不吊</w:t>
      </w:r>
    </w:p>
    <w:p>
      <w:pPr>
        <w:pStyle w:val="ListNumber"/>
        <w:spacing w:line="440" w:lineRule="exact"/>
      </w:pPr>
      <w:r>
        <w:t>安全装置失灵不吊：限位器、制动器等安全装置失效不吊</w:t>
      </w:r>
    </w:p>
    <w:p>
      <w:pPr>
        <w:pStyle w:val="ListNumber"/>
        <w:spacing w:line="440" w:lineRule="exact"/>
      </w:pPr>
      <w:r>
        <w:t>吊物锋利无保护不吊：易切割吊带的锋利边缘无防护不吊</w:t>
      </w:r>
    </w:p>
    <w:p>
      <w:pPr>
        <w:pStyle w:val="ListNumber"/>
        <w:spacing w:line="440" w:lineRule="exact"/>
      </w:pPr>
      <w:r>
        <w:t>光线阴暗不吊：作业区域照明不足、视线不清不吊</w:t>
      </w:r>
    </w:p>
    <w:p>
      <w:pPr>
        <w:pStyle w:val="ListNumber"/>
        <w:spacing w:line="440" w:lineRule="exact"/>
      </w:pPr>
      <w:r>
        <w:t>六级以上大风不吊：露天作业风速超过6级不吊</w:t>
      </w:r>
    </w:p>
    <w:p>
      <w:pPr>
        <w:pStyle w:val="ListNumber"/>
        <w:spacing w:line="440" w:lineRule="exact"/>
      </w:pPr>
      <w:r>
        <w:t>病酒状态不吊：操作人员身体不适或酒后不吊</w:t>
      </w:r>
    </w:p>
    <w:p/>
    <w:p/>
    <w:p>
      <w:pPr>
        <w:jc w:val="right"/>
      </w:pPr>
      <w:r>
        <w:t>编制单位：河南克鲁德重工有限公司</w:t>
      </w:r>
    </w:p>
    <w:p>
      <w:pPr>
        <w:jc w:val="right"/>
      </w:pPr>
      <w:r>
        <w:t>编制日期：2026年6月</w:t>
      </w:r>
    </w:p>
    <w:p>
      <w:pPr>
        <w:jc w:val="right"/>
      </w:pPr>
      <w:r>
        <w:t>版本号：V1.0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